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884AF" w14:textId="77777777" w:rsidR="00FE067E" w:rsidRDefault="003C6034" w:rsidP="00CC1F3B">
      <w:pPr>
        <w:pStyle w:val="TitlePageOrigin"/>
      </w:pPr>
      <w:r>
        <w:rPr>
          <w:caps w:val="0"/>
        </w:rPr>
        <w:t>WEST VIRGINIA LEGISLATURE</w:t>
      </w:r>
    </w:p>
    <w:p w14:paraId="2567167A" w14:textId="26718D74" w:rsidR="00CD36CF" w:rsidRDefault="00CD36CF" w:rsidP="00CC1F3B">
      <w:pPr>
        <w:pStyle w:val="TitlePageSession"/>
      </w:pPr>
      <w:r>
        <w:t>20</w:t>
      </w:r>
      <w:r w:rsidR="00EC5E63">
        <w:t>2</w:t>
      </w:r>
      <w:r w:rsidR="00CE0498">
        <w:t>6</w:t>
      </w:r>
      <w:r>
        <w:t xml:space="preserve"> </w:t>
      </w:r>
      <w:r w:rsidR="003C6034">
        <w:rPr>
          <w:caps w:val="0"/>
        </w:rPr>
        <w:t>REGULAR SESSION</w:t>
      </w:r>
      <w:r w:rsidR="005D131B">
        <w:rPr>
          <w:noProof/>
        </w:rPr>
        <mc:AlternateContent>
          <mc:Choice Requires="wps">
            <w:drawing>
              <wp:anchor distT="0" distB="0" distL="114300" distR="114300" simplePos="0" relativeHeight="251659264" behindDoc="0" locked="0" layoutInCell="1" allowOverlap="1" wp14:anchorId="6D4C4FAA" wp14:editId="7A6CBE54">
                <wp:simplePos x="0" y="0"/>
                <wp:positionH relativeFrom="column">
                  <wp:posOffset>6007100</wp:posOffset>
                </wp:positionH>
                <wp:positionV relativeFrom="paragraph">
                  <wp:posOffset>1617980</wp:posOffset>
                </wp:positionV>
                <wp:extent cx="635000" cy="476250"/>
                <wp:effectExtent l="0" t="0" r="12700" b="19050"/>
                <wp:wrapNone/>
                <wp:docPr id="154784032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284B766" w14:textId="0397412F" w:rsidR="005D131B" w:rsidRPr="005D131B" w:rsidRDefault="005D131B" w:rsidP="005D131B">
                            <w:pPr>
                              <w:spacing w:line="240" w:lineRule="auto"/>
                              <w:jc w:val="center"/>
                              <w:rPr>
                                <w:rFonts w:cs="Arial"/>
                                <w:b/>
                              </w:rPr>
                            </w:pPr>
                            <w:r w:rsidRPr="005D131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4C4FA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284B766" w14:textId="0397412F" w:rsidR="005D131B" w:rsidRPr="005D131B" w:rsidRDefault="005D131B" w:rsidP="005D131B">
                      <w:pPr>
                        <w:spacing w:line="240" w:lineRule="auto"/>
                        <w:jc w:val="center"/>
                        <w:rPr>
                          <w:rFonts w:cs="Arial"/>
                          <w:b/>
                        </w:rPr>
                      </w:pPr>
                      <w:r w:rsidRPr="005D131B">
                        <w:rPr>
                          <w:rFonts w:cs="Arial"/>
                          <w:b/>
                        </w:rPr>
                        <w:t>FISCAL NOTE</w:t>
                      </w:r>
                    </w:p>
                  </w:txbxContent>
                </v:textbox>
              </v:shape>
            </w:pict>
          </mc:Fallback>
        </mc:AlternateContent>
      </w:r>
    </w:p>
    <w:p w14:paraId="7ED6052F" w14:textId="77777777" w:rsidR="00CD36CF" w:rsidRDefault="00D04B19" w:rsidP="00CC1F3B">
      <w:pPr>
        <w:pStyle w:val="TitlePageBillPrefix"/>
      </w:pPr>
      <w:sdt>
        <w:sdtPr>
          <w:tag w:val="IntroDate"/>
          <w:id w:val="-1236936958"/>
          <w:placeholder>
            <w:docPart w:val="805AEF1787864CC1893996A5D6B00B91"/>
          </w:placeholder>
          <w:text/>
        </w:sdtPr>
        <w:sdtEndPr/>
        <w:sdtContent>
          <w:r w:rsidR="00AE48A0">
            <w:t>Introduced</w:t>
          </w:r>
        </w:sdtContent>
      </w:sdt>
    </w:p>
    <w:p w14:paraId="7391C51F" w14:textId="7DE767D4" w:rsidR="00CD36CF" w:rsidRDefault="00D04B19" w:rsidP="00CC1F3B">
      <w:pPr>
        <w:pStyle w:val="BillNumber"/>
      </w:pPr>
      <w:sdt>
        <w:sdtPr>
          <w:tag w:val="Chamber"/>
          <w:id w:val="893011969"/>
          <w:lock w:val="sdtLocked"/>
          <w:placeholder>
            <w:docPart w:val="E557BFFFD3B64C69892B40F856AEAAE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25C17A48DBC4EDD85F6D4D7CE581562"/>
          </w:placeholder>
          <w:text/>
        </w:sdtPr>
        <w:sdtEndPr/>
        <w:sdtContent>
          <w:r w:rsidR="00FA4FE3">
            <w:t>4396</w:t>
          </w:r>
        </w:sdtContent>
      </w:sdt>
    </w:p>
    <w:p w14:paraId="3A442994" w14:textId="2F2469A1" w:rsidR="00CD36CF" w:rsidRDefault="00CD36CF" w:rsidP="00CC1F3B">
      <w:pPr>
        <w:pStyle w:val="Sponsors"/>
      </w:pPr>
      <w:r>
        <w:t xml:space="preserve">By </w:t>
      </w:r>
      <w:sdt>
        <w:sdtPr>
          <w:tag w:val="Sponsors"/>
          <w:id w:val="1589585889"/>
          <w:placeholder>
            <w:docPart w:val="AABD9158511646D9A207208AB1379822"/>
          </w:placeholder>
          <w:text w:multiLine="1"/>
        </w:sdtPr>
        <w:sdtEndPr/>
        <w:sdtContent>
          <w:r w:rsidR="00CE0498">
            <w:t>Delegate</w:t>
          </w:r>
          <w:r w:rsidR="00D04B19">
            <w:t>s</w:t>
          </w:r>
          <w:r w:rsidR="00CE0498">
            <w:t xml:space="preserve"> Burkhammer</w:t>
          </w:r>
          <w:r w:rsidR="00C56C84">
            <w:t xml:space="preserve"> and Pinson</w:t>
          </w:r>
        </w:sdtContent>
      </w:sdt>
    </w:p>
    <w:p w14:paraId="63FBDB38" w14:textId="288E5A79" w:rsidR="00E831B3" w:rsidRDefault="00CD36CF" w:rsidP="00CC1F3B">
      <w:pPr>
        <w:pStyle w:val="References"/>
      </w:pPr>
      <w:r>
        <w:t>[</w:t>
      </w:r>
      <w:sdt>
        <w:sdtPr>
          <w:tag w:val="References"/>
          <w:id w:val="-1043047873"/>
          <w:placeholder>
            <w:docPart w:val="E0D4E4E78EC846BB87E4BE9DA21B9E14"/>
          </w:placeholder>
          <w:text w:multiLine="1"/>
        </w:sdtPr>
        <w:sdtEndPr/>
        <w:sdtContent>
          <w:r w:rsidR="00FA4FE3">
            <w:t>Introduced January 15, 2026; referred to the Committee on Finance</w:t>
          </w:r>
        </w:sdtContent>
      </w:sdt>
      <w:r>
        <w:t>]</w:t>
      </w:r>
    </w:p>
    <w:p w14:paraId="5015E5FC" w14:textId="4965F6F8" w:rsidR="00303684" w:rsidRDefault="0000526A" w:rsidP="00CC1F3B">
      <w:pPr>
        <w:pStyle w:val="TitleSection"/>
      </w:pPr>
      <w:r>
        <w:lastRenderedPageBreak/>
        <w:t>A BILL</w:t>
      </w:r>
      <w:r w:rsidR="00FF38C7">
        <w:t xml:space="preserve"> to amend the Code of West Virginia, 1931, as amended, by adding a new article, designated §11-13NN-1, §11-13NN-2, §11-13NN-3, and §11-13NN-4, </w:t>
      </w:r>
      <w:bookmarkStart w:id="0" w:name="_Hlk205990452"/>
      <w:r w:rsidR="0011258F">
        <w:t xml:space="preserve">all </w:t>
      </w:r>
      <w:r w:rsidR="00FF38C7">
        <w:t>relating to credit card surcharge fees; providing definitions; clarifying surcharge calculations; providing a tax deduction or rebate; and creating a civil penalty.</w:t>
      </w:r>
    </w:p>
    <w:bookmarkEnd w:id="0"/>
    <w:p w14:paraId="7A452E6D" w14:textId="27657391" w:rsidR="00CE0498" w:rsidRDefault="00303684" w:rsidP="00CC1F3B">
      <w:pPr>
        <w:pStyle w:val="EnactingClause"/>
        <w:rPr>
          <w:i w:val="0"/>
          <w:iCs/>
        </w:rPr>
      </w:pPr>
      <w:r>
        <w:t>Be it enacted by the Legislature of West Virginia:</w:t>
      </w:r>
    </w:p>
    <w:p w14:paraId="3EEEFC73" w14:textId="77777777" w:rsidR="00CE0498" w:rsidRDefault="00CE0498" w:rsidP="00CC1F3B">
      <w:pPr>
        <w:pStyle w:val="EnactingClause"/>
        <w:rPr>
          <w:i w:val="0"/>
          <w:iCs/>
        </w:rPr>
        <w:sectPr w:rsidR="00CE0498" w:rsidSect="00CE049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58672B1" w14:textId="2255B641" w:rsidR="00CE0498" w:rsidRPr="00310979" w:rsidRDefault="00CE0498" w:rsidP="00E713B4">
      <w:pPr>
        <w:pStyle w:val="ArticleHeading"/>
        <w:rPr>
          <w:u w:val="single"/>
        </w:rPr>
      </w:pPr>
      <w:r w:rsidRPr="00310979">
        <w:rPr>
          <w:u w:val="single"/>
        </w:rPr>
        <w:t>ARTICLE 13NN. TaXES AND FEES COLLECTED BY MERCHANTS AND SELLERS.</w:t>
      </w:r>
    </w:p>
    <w:p w14:paraId="71EAF080" w14:textId="77777777" w:rsidR="00CE0498" w:rsidRPr="00310979" w:rsidRDefault="00CE0498" w:rsidP="00E713B4">
      <w:pPr>
        <w:pStyle w:val="ArticleHeading"/>
        <w:rPr>
          <w:u w:val="single"/>
        </w:rPr>
        <w:sectPr w:rsidR="00CE0498" w:rsidRPr="00310979" w:rsidSect="00CE0498">
          <w:type w:val="continuous"/>
          <w:pgSz w:w="12240" w:h="15840" w:code="1"/>
          <w:pgMar w:top="1440" w:right="1440" w:bottom="1440" w:left="1440" w:header="720" w:footer="720" w:gutter="0"/>
          <w:lnNumType w:countBy="1" w:restart="newSection"/>
          <w:pgNumType w:start="0"/>
          <w:cols w:space="720"/>
          <w:titlePg/>
          <w:docGrid w:linePitch="360"/>
        </w:sectPr>
      </w:pPr>
    </w:p>
    <w:p w14:paraId="4023D87D" w14:textId="139ACA84" w:rsidR="00CE0498" w:rsidRPr="00310979" w:rsidRDefault="00CE0498" w:rsidP="00CE0498">
      <w:pPr>
        <w:pStyle w:val="SectionHeading"/>
        <w:widowControl/>
        <w:ind w:left="0" w:firstLine="0"/>
        <w:rPr>
          <w:u w:val="single"/>
        </w:rPr>
      </w:pPr>
      <w:bookmarkStart w:id="1" w:name="_Hlk127246258"/>
      <w:r w:rsidRPr="00310979">
        <w:rPr>
          <w:rFonts w:cs="Arial"/>
          <w:color w:val="auto"/>
          <w:u w:val="single"/>
          <w:shd w:val="clear" w:color="auto" w:fill="FFFFFF"/>
        </w:rPr>
        <w:t>§11-13NN-1. Definitions.</w:t>
      </w:r>
      <w:bookmarkEnd w:id="1"/>
    </w:p>
    <w:p w14:paraId="0CD21D05" w14:textId="77777777" w:rsidR="00CE0498" w:rsidRDefault="00CE0498" w:rsidP="00CC1F3B">
      <w:pPr>
        <w:pStyle w:val="EnactingClause"/>
        <w:rPr>
          <w:i w:val="0"/>
          <w:iCs/>
        </w:rPr>
        <w:sectPr w:rsidR="00CE0498" w:rsidSect="00CE0498">
          <w:type w:val="continuous"/>
          <w:pgSz w:w="12240" w:h="15840" w:code="1"/>
          <w:pgMar w:top="1440" w:right="1440" w:bottom="1440" w:left="1440" w:header="720" w:footer="720" w:gutter="0"/>
          <w:lnNumType w:countBy="1" w:restart="newSection"/>
          <w:pgNumType w:start="0"/>
          <w:cols w:space="720"/>
          <w:titlePg/>
          <w:docGrid w:linePitch="360"/>
        </w:sectPr>
      </w:pPr>
    </w:p>
    <w:p w14:paraId="1A960C1B" w14:textId="6194F2ED" w:rsidR="00CE0498" w:rsidRPr="00310979" w:rsidRDefault="00CE0498" w:rsidP="00CE0498">
      <w:pPr>
        <w:pStyle w:val="SectionBody"/>
        <w:rPr>
          <w:u w:val="single"/>
        </w:rPr>
      </w:pPr>
      <w:r w:rsidRPr="00310979">
        <w:rPr>
          <w:u w:val="single"/>
        </w:rPr>
        <w:t>(a) General. — When used in this article, or in the administration of this article, terms defined in subsection (b) of this section have the meanings ascribed to them by this section unless a different meaning is clearly required by the context in which the term is used.</w:t>
      </w:r>
    </w:p>
    <w:p w14:paraId="044FA8A3" w14:textId="498D829B" w:rsidR="008736AA" w:rsidRPr="00310979" w:rsidRDefault="00CE0498" w:rsidP="00CE0498">
      <w:pPr>
        <w:pStyle w:val="SectionBody"/>
        <w:rPr>
          <w:u w:val="single"/>
        </w:rPr>
      </w:pPr>
      <w:r w:rsidRPr="00310979">
        <w:rPr>
          <w:u w:val="single"/>
        </w:rPr>
        <w:t xml:space="preserve">(b) Terms defined. </w:t>
      </w:r>
      <w:r w:rsidR="00DC0950">
        <w:rPr>
          <w:u w:val="single"/>
        </w:rPr>
        <w:t>—</w:t>
      </w:r>
    </w:p>
    <w:p w14:paraId="32F75F66" w14:textId="0D6DF626" w:rsidR="00CE0498" w:rsidRPr="00310979" w:rsidRDefault="00CE0498" w:rsidP="00CE0498">
      <w:pPr>
        <w:pStyle w:val="SectionBody"/>
        <w:rPr>
          <w:u w:val="single"/>
        </w:rPr>
      </w:pPr>
      <w:r w:rsidRPr="00310979">
        <w:rPr>
          <w:u w:val="single"/>
        </w:rPr>
        <w:t xml:space="preserve">(1) "Credit card" means a card, plate, coupon book, or other credit device existing for the purpose of obtaining money, property, labor, or services on </w:t>
      </w:r>
      <w:proofErr w:type="gramStart"/>
      <w:r w:rsidRPr="00310979">
        <w:rPr>
          <w:u w:val="single"/>
        </w:rPr>
        <w:t>credit;</w:t>
      </w:r>
      <w:proofErr w:type="gramEnd"/>
    </w:p>
    <w:p w14:paraId="404DC258" w14:textId="77777777" w:rsidR="00DD01FF" w:rsidRPr="00310979" w:rsidRDefault="00CE0498" w:rsidP="00DD01FF">
      <w:pPr>
        <w:pStyle w:val="SectionBody"/>
        <w:rPr>
          <w:u w:val="single"/>
        </w:rPr>
      </w:pPr>
      <w:r w:rsidRPr="00310979">
        <w:rPr>
          <w:u w:val="single"/>
        </w:rPr>
        <w:t xml:space="preserve">(2) </w:t>
      </w:r>
      <w:r w:rsidR="00DD01FF" w:rsidRPr="00310979">
        <w:rPr>
          <w:u w:val="single"/>
        </w:rPr>
        <w:t>"Debit card":</w:t>
      </w:r>
    </w:p>
    <w:p w14:paraId="02258A2F" w14:textId="77777777" w:rsidR="00DD01FF" w:rsidRPr="00310979" w:rsidRDefault="00DD01FF" w:rsidP="00DD01FF">
      <w:pPr>
        <w:pStyle w:val="SectionBody"/>
        <w:rPr>
          <w:u w:val="single"/>
        </w:rPr>
      </w:pPr>
      <w:r w:rsidRPr="00310979">
        <w:rPr>
          <w:u w:val="single"/>
        </w:rPr>
        <w:t xml:space="preserve">(A) Means a card, or other payment code or device, issued or approved for use through a payment card network to debit an asset account, regardless of the purpose for which the account is established, whether authorization is based on signature, personal identification number, or other </w:t>
      </w:r>
      <w:proofErr w:type="gramStart"/>
      <w:r w:rsidRPr="00310979">
        <w:rPr>
          <w:u w:val="single"/>
        </w:rPr>
        <w:t>means;</w:t>
      </w:r>
      <w:proofErr w:type="gramEnd"/>
    </w:p>
    <w:p w14:paraId="7532D9E1" w14:textId="77777777" w:rsidR="00DD01FF" w:rsidRPr="00310979" w:rsidRDefault="00DD01FF" w:rsidP="00DD01FF">
      <w:pPr>
        <w:pStyle w:val="SectionBody"/>
        <w:rPr>
          <w:u w:val="single"/>
        </w:rPr>
      </w:pPr>
      <w:r w:rsidRPr="00310979">
        <w:rPr>
          <w:u w:val="single"/>
        </w:rPr>
        <w:t>(B) Includes a general-use prepaid card, as defined in 15 U.S.C. § 1693l-1; and</w:t>
      </w:r>
    </w:p>
    <w:p w14:paraId="390BAA0E" w14:textId="3ADD7E68" w:rsidR="00CE0498" w:rsidRPr="00310979" w:rsidRDefault="00DD01FF" w:rsidP="00DD01FF">
      <w:pPr>
        <w:pStyle w:val="SectionBody"/>
        <w:rPr>
          <w:u w:val="single"/>
        </w:rPr>
      </w:pPr>
      <w:r w:rsidRPr="00310979">
        <w:rPr>
          <w:u w:val="single"/>
        </w:rPr>
        <w:t xml:space="preserve">(C) Does not include paper </w:t>
      </w:r>
      <w:proofErr w:type="gramStart"/>
      <w:r w:rsidRPr="00310979">
        <w:rPr>
          <w:u w:val="single"/>
        </w:rPr>
        <w:t>checks;</w:t>
      </w:r>
      <w:proofErr w:type="gramEnd"/>
    </w:p>
    <w:p w14:paraId="45CEE298" w14:textId="3BF93964" w:rsidR="00DD01FF" w:rsidRPr="00310979" w:rsidRDefault="00DD01FF" w:rsidP="00DD01FF">
      <w:pPr>
        <w:pStyle w:val="SectionBody"/>
        <w:rPr>
          <w:u w:val="single"/>
        </w:rPr>
      </w:pPr>
      <w:r w:rsidRPr="00310979">
        <w:rPr>
          <w:u w:val="single"/>
        </w:rPr>
        <w:t xml:space="preserve">(3) "Electronic payment transaction" means a transaction in which a person uses a debit card, credit card, or other payment code or device, issued or approved through a payment card network to debit a deposit account or use a line of credit, whether authorization is based on a signature, personal identification number, or other </w:t>
      </w:r>
      <w:proofErr w:type="gramStart"/>
      <w:r w:rsidRPr="00310979">
        <w:rPr>
          <w:u w:val="single"/>
        </w:rPr>
        <w:t>means;</w:t>
      </w:r>
      <w:proofErr w:type="gramEnd"/>
    </w:p>
    <w:p w14:paraId="75F8A13D" w14:textId="2899B4C5" w:rsidR="00DD01FF" w:rsidRPr="00310979" w:rsidRDefault="00DD01FF" w:rsidP="00DD01FF">
      <w:pPr>
        <w:pStyle w:val="SectionBody"/>
        <w:rPr>
          <w:u w:val="single"/>
        </w:rPr>
      </w:pPr>
      <w:r w:rsidRPr="00310979">
        <w:rPr>
          <w:u w:val="single"/>
        </w:rPr>
        <w:t xml:space="preserve">(4) "Interchange fee" means a fee established, charged, or received by a payment card network for the purpose of compensating the issuer for its involvement in an electronic payment </w:t>
      </w:r>
      <w:proofErr w:type="gramStart"/>
      <w:r w:rsidRPr="00310979">
        <w:rPr>
          <w:u w:val="single"/>
        </w:rPr>
        <w:lastRenderedPageBreak/>
        <w:t>transaction;</w:t>
      </w:r>
      <w:proofErr w:type="gramEnd"/>
    </w:p>
    <w:p w14:paraId="49B843AA" w14:textId="576BF501" w:rsidR="00DD01FF" w:rsidRPr="00310979" w:rsidRDefault="00DD01FF" w:rsidP="00DD01FF">
      <w:pPr>
        <w:pStyle w:val="SectionBody"/>
        <w:rPr>
          <w:u w:val="single"/>
        </w:rPr>
      </w:pPr>
      <w:r w:rsidRPr="00310979">
        <w:rPr>
          <w:u w:val="single"/>
        </w:rPr>
        <w:t xml:space="preserve">(5) "Issuer" means a person issuing a debit card or credit card, or the issuer's </w:t>
      </w:r>
      <w:proofErr w:type="gramStart"/>
      <w:r w:rsidRPr="00310979">
        <w:rPr>
          <w:u w:val="single"/>
        </w:rPr>
        <w:t>agent;</w:t>
      </w:r>
      <w:proofErr w:type="gramEnd"/>
    </w:p>
    <w:p w14:paraId="5D72D5C5" w14:textId="77777777" w:rsidR="00DD01FF" w:rsidRPr="00310979" w:rsidRDefault="00DD01FF" w:rsidP="00DD01FF">
      <w:pPr>
        <w:pStyle w:val="SectionBody"/>
        <w:rPr>
          <w:u w:val="single"/>
        </w:rPr>
      </w:pPr>
      <w:r w:rsidRPr="00310979">
        <w:rPr>
          <w:u w:val="single"/>
        </w:rPr>
        <w:t>(6) "Payment card network" means an entity that:</w:t>
      </w:r>
    </w:p>
    <w:p w14:paraId="197FC8BA" w14:textId="77777777" w:rsidR="00DD01FF" w:rsidRPr="00310979" w:rsidRDefault="00DD01FF" w:rsidP="00DD01FF">
      <w:pPr>
        <w:pStyle w:val="SectionBody"/>
        <w:rPr>
          <w:u w:val="single"/>
        </w:rPr>
      </w:pPr>
      <w:r w:rsidRPr="00310979">
        <w:rPr>
          <w:u w:val="single"/>
        </w:rPr>
        <w:t xml:space="preserve">(A) Directly, or through licensed members, processors, or agents </w:t>
      </w:r>
      <w:proofErr w:type="gramStart"/>
      <w:r w:rsidRPr="00310979">
        <w:rPr>
          <w:u w:val="single"/>
        </w:rPr>
        <w:t>provides</w:t>
      </w:r>
      <w:proofErr w:type="gramEnd"/>
      <w:r w:rsidRPr="00310979">
        <w:rPr>
          <w:u w:val="single"/>
        </w:rPr>
        <w:t xml:space="preserve"> </w:t>
      </w:r>
      <w:proofErr w:type="gramStart"/>
      <w:r w:rsidRPr="00310979">
        <w:rPr>
          <w:u w:val="single"/>
        </w:rPr>
        <w:t>the proprietary</w:t>
      </w:r>
      <w:proofErr w:type="gramEnd"/>
      <w:r w:rsidRPr="00310979">
        <w:rPr>
          <w:u w:val="single"/>
        </w:rPr>
        <w:t xml:space="preserve"> services, infrastructure, and software that routes information and data to conduct debit card or credit card transaction authorization, clearance, and settlement; and</w:t>
      </w:r>
    </w:p>
    <w:p w14:paraId="45598D6A" w14:textId="56443919" w:rsidR="00DD01FF" w:rsidRPr="00310979" w:rsidRDefault="00DD01FF" w:rsidP="00DD01FF">
      <w:pPr>
        <w:pStyle w:val="SectionBody"/>
        <w:rPr>
          <w:u w:val="single"/>
        </w:rPr>
      </w:pPr>
      <w:r w:rsidRPr="00310979">
        <w:rPr>
          <w:u w:val="single"/>
        </w:rPr>
        <w:t xml:space="preserve">(B) A merchant or seller uses </w:t>
      </w:r>
      <w:proofErr w:type="gramStart"/>
      <w:r w:rsidRPr="00310979">
        <w:rPr>
          <w:u w:val="single"/>
        </w:rPr>
        <w:t>in order to</w:t>
      </w:r>
      <w:proofErr w:type="gramEnd"/>
      <w:r w:rsidRPr="00310979">
        <w:rPr>
          <w:u w:val="single"/>
        </w:rPr>
        <w:t xml:space="preserve"> accept as a form of payment a brand of debit card, credit card, or other device that may be used to carry out debit or credit transactions; and</w:t>
      </w:r>
    </w:p>
    <w:p w14:paraId="4F3DBD9D" w14:textId="7B4C7990" w:rsidR="00DD01FF" w:rsidRPr="00310979" w:rsidRDefault="00DD01FF" w:rsidP="00DD01FF">
      <w:pPr>
        <w:pStyle w:val="SectionBody"/>
        <w:rPr>
          <w:u w:val="single"/>
        </w:rPr>
      </w:pPr>
      <w:r w:rsidRPr="00310979">
        <w:rPr>
          <w:u w:val="single"/>
        </w:rPr>
        <w:t>(7) "Settlement" means the transfer of funds from a customer's account to a seller or merchant upon electronic submission of finalized sales transactions to the payment card network.</w:t>
      </w:r>
    </w:p>
    <w:p w14:paraId="5C56126F" w14:textId="77777777" w:rsidR="0011258F" w:rsidRDefault="00DD01FF" w:rsidP="0011258F">
      <w:pPr>
        <w:pStyle w:val="SectionHeading"/>
        <w:rPr>
          <w:u w:val="single"/>
        </w:rPr>
        <w:sectPr w:rsidR="0011258F" w:rsidSect="00624549">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bookmarkStart w:id="2" w:name="_Hlk205989373"/>
      <w:r w:rsidRPr="0011258F">
        <w:rPr>
          <w:u w:val="single"/>
        </w:rPr>
        <w:t xml:space="preserve">§11-13NN-2. </w:t>
      </w:r>
      <w:bookmarkEnd w:id="2"/>
      <w:r w:rsidRPr="0011258F">
        <w:rPr>
          <w:u w:val="single"/>
        </w:rPr>
        <w:t>Surcharge calculation of electronic payment transactions.</w:t>
      </w:r>
    </w:p>
    <w:p w14:paraId="23BBE2C7" w14:textId="3D007F47" w:rsidR="00310979" w:rsidRPr="00611788" w:rsidRDefault="00310979" w:rsidP="00611788">
      <w:pPr>
        <w:pStyle w:val="SectionBody"/>
        <w:rPr>
          <w:u w:val="single"/>
        </w:rPr>
      </w:pPr>
      <w:r w:rsidRPr="00611788">
        <w:rPr>
          <w:u w:val="single"/>
        </w:rPr>
        <w:t>The amount of a state or local tax or fee that is calculated as a percentage of an electronic payment transaction amount and listed separately on the payment invoice or other demand for payment, or the amount of a tax imposed under chapter 11 of this code, must be excluded from the amount on which an interchange fee is charged for that electronic payment transaction. Such taxes and fees include, but are not limited to:</w:t>
      </w:r>
    </w:p>
    <w:p w14:paraId="5052B741" w14:textId="3A5CF15F" w:rsidR="00310979" w:rsidRPr="00611788" w:rsidRDefault="00310979" w:rsidP="00310979">
      <w:pPr>
        <w:pStyle w:val="SectionBody"/>
        <w:rPr>
          <w:u w:val="single"/>
        </w:rPr>
      </w:pPr>
      <w:r w:rsidRPr="00611788">
        <w:rPr>
          <w:u w:val="single"/>
        </w:rPr>
        <w:t xml:space="preserve">(1) Sales and use taxes under article 15B of this </w:t>
      </w:r>
      <w:proofErr w:type="gramStart"/>
      <w:r w:rsidRPr="00611788">
        <w:rPr>
          <w:u w:val="single"/>
        </w:rPr>
        <w:t>chapter;</w:t>
      </w:r>
      <w:proofErr w:type="gramEnd"/>
    </w:p>
    <w:p w14:paraId="104D27CF" w14:textId="57C314FF" w:rsidR="00310979" w:rsidRPr="00611788" w:rsidRDefault="00310979" w:rsidP="00310979">
      <w:pPr>
        <w:pStyle w:val="SectionBody"/>
        <w:rPr>
          <w:u w:val="single"/>
        </w:rPr>
      </w:pPr>
      <w:r w:rsidRPr="00611788">
        <w:rPr>
          <w:u w:val="single"/>
        </w:rPr>
        <w:t xml:space="preserve">(2) Hotel occupancy taxes under §7-17-1 </w:t>
      </w:r>
      <w:r w:rsidRPr="00611788">
        <w:rPr>
          <w:i/>
          <w:iCs/>
          <w:u w:val="single"/>
        </w:rPr>
        <w:t>et seq</w:t>
      </w:r>
      <w:r w:rsidRPr="00611788">
        <w:rPr>
          <w:u w:val="single"/>
        </w:rPr>
        <w:t xml:space="preserve">. of this </w:t>
      </w:r>
      <w:proofErr w:type="gramStart"/>
      <w:r w:rsidRPr="00611788">
        <w:rPr>
          <w:u w:val="single"/>
        </w:rPr>
        <w:t>code;</w:t>
      </w:r>
      <w:proofErr w:type="gramEnd"/>
    </w:p>
    <w:p w14:paraId="7AFCF8F4" w14:textId="70CFD29A" w:rsidR="00310979" w:rsidRPr="00611788" w:rsidRDefault="00310979" w:rsidP="00310979">
      <w:pPr>
        <w:pStyle w:val="SectionBody"/>
        <w:rPr>
          <w:u w:val="single"/>
        </w:rPr>
      </w:pPr>
      <w:r w:rsidRPr="00611788">
        <w:rPr>
          <w:u w:val="single"/>
        </w:rPr>
        <w:t>(3) Alcoholic beverage taxes under § 60-3A-21</w:t>
      </w:r>
      <w:r w:rsidRPr="001D0A55">
        <w:rPr>
          <w:strike/>
          <w:color w:val="2F5496" w:themeColor="accent5" w:themeShade="BF"/>
          <w:u w:val="single"/>
        </w:rPr>
        <w:t>;</w:t>
      </w:r>
      <w:r w:rsidRPr="00611788">
        <w:rPr>
          <w:u w:val="single"/>
        </w:rPr>
        <w:t xml:space="preserve"> of this code; and</w:t>
      </w:r>
    </w:p>
    <w:p w14:paraId="62F85753" w14:textId="4E88CA21" w:rsidR="00310979" w:rsidRPr="00611788" w:rsidRDefault="00310979" w:rsidP="00310979">
      <w:pPr>
        <w:pStyle w:val="SectionBody"/>
        <w:rPr>
          <w:u w:val="single"/>
        </w:rPr>
      </w:pPr>
      <w:r w:rsidRPr="00611788">
        <w:rPr>
          <w:u w:val="single"/>
        </w:rPr>
        <w:t xml:space="preserve">(4) Rental vehicle surcharge taxes under </w:t>
      </w:r>
      <w:r w:rsidR="00611788" w:rsidRPr="00611788">
        <w:rPr>
          <w:u w:val="single"/>
        </w:rPr>
        <w:t>§17A-6D-2 o</w:t>
      </w:r>
      <w:r w:rsidRPr="00611788">
        <w:rPr>
          <w:u w:val="single"/>
        </w:rPr>
        <w:t xml:space="preserve">f this </w:t>
      </w:r>
      <w:r w:rsidR="00611788" w:rsidRPr="00611788">
        <w:rPr>
          <w:u w:val="single"/>
        </w:rPr>
        <w:t>cod</w:t>
      </w:r>
      <w:r w:rsidRPr="00611788">
        <w:rPr>
          <w:u w:val="single"/>
        </w:rPr>
        <w:t>e.</w:t>
      </w:r>
    </w:p>
    <w:p w14:paraId="25D885CB" w14:textId="77777777" w:rsidR="0011258F" w:rsidRDefault="00611788" w:rsidP="0011258F">
      <w:pPr>
        <w:pStyle w:val="SectionHeading"/>
        <w:rPr>
          <w:u w:val="single"/>
        </w:rPr>
        <w:sectPr w:rsidR="0011258F" w:rsidSect="00624549">
          <w:type w:val="continuous"/>
          <w:pgSz w:w="12240" w:h="15840" w:code="1"/>
          <w:pgMar w:top="1440" w:right="1440" w:bottom="1440" w:left="1440" w:header="720" w:footer="720" w:gutter="0"/>
          <w:lnNumType w:countBy="1" w:restart="newSection"/>
          <w:pgNumType w:start="1"/>
          <w:cols w:space="720"/>
          <w:titlePg/>
          <w:docGrid w:linePitch="360"/>
        </w:sectPr>
      </w:pPr>
      <w:r w:rsidRPr="0011258F">
        <w:rPr>
          <w:u w:val="single"/>
        </w:rPr>
        <w:t>§11-13NN-3. Tax deduction or rebate.</w:t>
      </w:r>
    </w:p>
    <w:p w14:paraId="2B3AEFB5" w14:textId="2F266BEB" w:rsidR="00611788" w:rsidRPr="00611788" w:rsidRDefault="00611788" w:rsidP="00611788">
      <w:pPr>
        <w:pStyle w:val="SectionBody"/>
        <w:rPr>
          <w:u w:val="single"/>
        </w:rPr>
      </w:pPr>
      <w:r w:rsidRPr="00611788">
        <w:rPr>
          <w:u w:val="single"/>
        </w:rPr>
        <w:t>(a) A payment card network shall either:</w:t>
      </w:r>
    </w:p>
    <w:p w14:paraId="0F0AB764" w14:textId="77777777" w:rsidR="00611788" w:rsidRPr="00611788" w:rsidRDefault="00611788" w:rsidP="00611788">
      <w:pPr>
        <w:pStyle w:val="SectionBody"/>
        <w:rPr>
          <w:u w:val="single"/>
        </w:rPr>
      </w:pPr>
      <w:r w:rsidRPr="00611788">
        <w:rPr>
          <w:u w:val="single"/>
        </w:rPr>
        <w:t>(1) Deduct the amount of any tax imposed from the calculation of interchange fees specific to each form or type of electronic payment transaction at the time of settlement; or</w:t>
      </w:r>
    </w:p>
    <w:p w14:paraId="292A397E" w14:textId="77777777" w:rsidR="00611788" w:rsidRPr="00611788" w:rsidRDefault="00611788" w:rsidP="00611788">
      <w:pPr>
        <w:pStyle w:val="SectionBody"/>
        <w:rPr>
          <w:u w:val="single"/>
        </w:rPr>
      </w:pPr>
      <w:r w:rsidRPr="00611788">
        <w:rPr>
          <w:u w:val="single"/>
        </w:rPr>
        <w:t xml:space="preserve">(2) Rebate an </w:t>
      </w:r>
      <w:proofErr w:type="gramStart"/>
      <w:r w:rsidRPr="00611788">
        <w:rPr>
          <w:u w:val="single"/>
        </w:rPr>
        <w:t>amount of interchange</w:t>
      </w:r>
      <w:proofErr w:type="gramEnd"/>
      <w:r w:rsidRPr="00611788">
        <w:rPr>
          <w:u w:val="single"/>
        </w:rPr>
        <w:t xml:space="preserve"> fee proportionate to the amount attributable to the tax or fee.</w:t>
      </w:r>
    </w:p>
    <w:p w14:paraId="53EC5929" w14:textId="77777777" w:rsidR="00611788" w:rsidRPr="00611788" w:rsidRDefault="00611788" w:rsidP="00611788">
      <w:pPr>
        <w:pStyle w:val="SectionBody"/>
        <w:rPr>
          <w:u w:val="single"/>
        </w:rPr>
      </w:pPr>
      <w:r w:rsidRPr="00611788">
        <w:rPr>
          <w:u w:val="single"/>
        </w:rPr>
        <w:lastRenderedPageBreak/>
        <w:t xml:space="preserve">(b) A deduction or rebate must occur at the time of settlement when the merchant or seller is able to capture and transmit </w:t>
      </w:r>
      <w:proofErr w:type="gramStart"/>
      <w:r w:rsidRPr="00611788">
        <w:rPr>
          <w:u w:val="single"/>
        </w:rPr>
        <w:t>tax</w:t>
      </w:r>
      <w:proofErr w:type="gramEnd"/>
      <w:r w:rsidRPr="00611788">
        <w:rPr>
          <w:u w:val="single"/>
        </w:rPr>
        <w:t xml:space="preserve"> or fee amounts relevant to the sale at the time of sale as part of the transaction finalization.</w:t>
      </w:r>
    </w:p>
    <w:p w14:paraId="19E23A29" w14:textId="2D255130" w:rsidR="00611788" w:rsidRPr="00611788" w:rsidRDefault="00611788" w:rsidP="00611788">
      <w:pPr>
        <w:pStyle w:val="SectionBody"/>
        <w:rPr>
          <w:u w:val="single"/>
        </w:rPr>
      </w:pPr>
      <w:r w:rsidRPr="00611788">
        <w:rPr>
          <w:u w:val="single"/>
        </w:rPr>
        <w:t>(c) If a merchant or seller is unable to capture and transmit tax or fee amounts relevant to the sale at the time of sale, then the payment card network shall accept proof of tax or fee amounts collected on sales subject to an interchange fee upon the submission of sales data by the merchant or seller and promptly credit the merchant or seller's settlement account.</w:t>
      </w:r>
    </w:p>
    <w:p w14:paraId="2F1610B9" w14:textId="77777777" w:rsidR="0011258F" w:rsidRDefault="00611788" w:rsidP="0011258F">
      <w:pPr>
        <w:pStyle w:val="SectionHeading"/>
        <w:rPr>
          <w:u w:val="single"/>
        </w:rPr>
        <w:sectPr w:rsidR="0011258F" w:rsidSect="0011258F">
          <w:type w:val="continuous"/>
          <w:pgSz w:w="12240" w:h="15840" w:code="1"/>
          <w:pgMar w:top="1440" w:right="1440" w:bottom="1440" w:left="1440" w:header="720" w:footer="720" w:gutter="0"/>
          <w:lnNumType w:countBy="1" w:restart="newSection"/>
          <w:pgNumType w:start="2"/>
          <w:cols w:space="720"/>
          <w:titlePg/>
          <w:docGrid w:linePitch="360"/>
        </w:sectPr>
      </w:pPr>
      <w:r w:rsidRPr="0011258F">
        <w:rPr>
          <w:u w:val="single"/>
        </w:rPr>
        <w:t>§11-13NN-4. Civil penalty.</w:t>
      </w:r>
    </w:p>
    <w:p w14:paraId="20D6E56B" w14:textId="34FFDFCC" w:rsidR="00310979" w:rsidRPr="00310979" w:rsidRDefault="00611788" w:rsidP="00DD01FF">
      <w:pPr>
        <w:pStyle w:val="SectionBody"/>
        <w:ind w:firstLine="0"/>
      </w:pPr>
      <w:r w:rsidRPr="00611788">
        <w:tab/>
      </w:r>
      <w:r w:rsidRPr="00611788">
        <w:rPr>
          <w:u w:val="single"/>
        </w:rPr>
        <w:t>A payment card network that violates this part is subject to a civil penalty of not more than $1,000 dollars per violation, payable to the plaintiff, and shall refund the surcharge to each merchant or seller.</w:t>
      </w:r>
      <w:r>
        <w:tab/>
      </w:r>
    </w:p>
    <w:p w14:paraId="7F053234" w14:textId="77777777" w:rsidR="00C33014" w:rsidRDefault="00C33014" w:rsidP="00CC1F3B">
      <w:pPr>
        <w:pStyle w:val="Note"/>
      </w:pPr>
    </w:p>
    <w:p w14:paraId="0563EF8D" w14:textId="228FA7BD" w:rsidR="006865E9" w:rsidRDefault="00CF1DCA" w:rsidP="00CC1F3B">
      <w:pPr>
        <w:pStyle w:val="Note"/>
      </w:pPr>
      <w:r>
        <w:t>NOTE: The</w:t>
      </w:r>
      <w:r w:rsidR="006865E9">
        <w:t xml:space="preserve"> purpose of this bill is to</w:t>
      </w:r>
      <w:r w:rsidR="00FF38C7">
        <w:t xml:space="preserve"> remove sales tax from being included in the</w:t>
      </w:r>
      <w:r w:rsidR="005F57D2">
        <w:t xml:space="preserve"> electronic payment</w:t>
      </w:r>
      <w:r w:rsidR="00FF38C7">
        <w:t xml:space="preserve"> surcharge computation</w:t>
      </w:r>
      <w:r w:rsidR="00FF38C7" w:rsidRPr="00FF38C7">
        <w:t xml:space="preserve"> and </w:t>
      </w:r>
      <w:proofErr w:type="gramStart"/>
      <w:r w:rsidR="00FF38C7" w:rsidRPr="00FF38C7">
        <w:t>creating</w:t>
      </w:r>
      <w:proofErr w:type="gramEnd"/>
      <w:r w:rsidR="00FF38C7" w:rsidRPr="00FF38C7">
        <w:t xml:space="preserve"> a civil penalty.</w:t>
      </w:r>
    </w:p>
    <w:p w14:paraId="65E9B509"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62454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1C5D6" w14:textId="77777777" w:rsidR="00BB4B76" w:rsidRPr="00B844FE" w:rsidRDefault="00BB4B76" w:rsidP="00B844FE">
      <w:r>
        <w:separator/>
      </w:r>
    </w:p>
  </w:endnote>
  <w:endnote w:type="continuationSeparator" w:id="0">
    <w:p w14:paraId="39BD085C" w14:textId="77777777" w:rsidR="00BB4B76" w:rsidRPr="00B844FE" w:rsidRDefault="00BB4B7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4A4585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DE5C6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880990"/>
      <w:docPartObj>
        <w:docPartGallery w:val="Page Numbers (Bottom of Page)"/>
        <w:docPartUnique/>
      </w:docPartObj>
    </w:sdtPr>
    <w:sdtEndPr>
      <w:rPr>
        <w:noProof/>
      </w:rPr>
    </w:sdtEndPr>
    <w:sdtContent>
      <w:p w14:paraId="45FAE11C" w14:textId="2950EAD4" w:rsidR="00624549" w:rsidRDefault="006245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E75983" w14:textId="0FF20D09"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41314"/>
      <w:docPartObj>
        <w:docPartGallery w:val="Page Numbers (Bottom of Page)"/>
        <w:docPartUnique/>
      </w:docPartObj>
    </w:sdtPr>
    <w:sdtEndPr>
      <w:rPr>
        <w:noProof/>
      </w:rPr>
    </w:sdtEndPr>
    <w:sdtContent>
      <w:p w14:paraId="0736EC5E" w14:textId="064E34C2" w:rsidR="00624549" w:rsidRDefault="006245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F4CBDE" w14:textId="6965C04A" w:rsidR="00624549" w:rsidRDefault="0062454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18C9D" w14:textId="77777777" w:rsidR="00BB4B76" w:rsidRPr="00B844FE" w:rsidRDefault="00BB4B76" w:rsidP="00B844FE">
      <w:r>
        <w:separator/>
      </w:r>
    </w:p>
  </w:footnote>
  <w:footnote w:type="continuationSeparator" w:id="0">
    <w:p w14:paraId="0848B195" w14:textId="77777777" w:rsidR="00BB4B76" w:rsidRPr="00B844FE" w:rsidRDefault="00BB4B7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3DF59" w14:textId="77777777" w:rsidR="002A0269" w:rsidRPr="00B844FE" w:rsidRDefault="00D04B19">
    <w:pPr>
      <w:pStyle w:val="Header"/>
    </w:pPr>
    <w:sdt>
      <w:sdtPr>
        <w:id w:val="-684364211"/>
        <w:placeholder>
          <w:docPart w:val="E557BFFFD3B64C69892B40F856AEAAE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557BFFFD3B64C69892B40F856AEAAE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EF9F" w14:textId="6BCE81E7"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E049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E0498">
          <w:rPr>
            <w:sz w:val="22"/>
            <w:szCs w:val="22"/>
          </w:rPr>
          <w:t>2026R1063</w:t>
        </w:r>
      </w:sdtContent>
    </w:sdt>
  </w:p>
  <w:p w14:paraId="346785B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5D0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9867557"/>
    <w:multiLevelType w:val="hybridMultilevel"/>
    <w:tmpl w:val="BA667168"/>
    <w:lvl w:ilvl="0" w:tplc="10A86E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0"/>
  </w:num>
  <w:num w:numId="2" w16cid:durableId="1354503649">
    <w:abstractNumId w:val="0"/>
  </w:num>
  <w:num w:numId="3" w16cid:durableId="850143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98"/>
    <w:rsid w:val="0000526A"/>
    <w:rsid w:val="00007A55"/>
    <w:rsid w:val="000573A9"/>
    <w:rsid w:val="00085D22"/>
    <w:rsid w:val="00093AB0"/>
    <w:rsid w:val="000C5C77"/>
    <w:rsid w:val="000D3BAA"/>
    <w:rsid w:val="000E3912"/>
    <w:rsid w:val="000F7C10"/>
    <w:rsid w:val="0010070F"/>
    <w:rsid w:val="0011258F"/>
    <w:rsid w:val="0015112E"/>
    <w:rsid w:val="001552E7"/>
    <w:rsid w:val="001566B4"/>
    <w:rsid w:val="001A66B7"/>
    <w:rsid w:val="001C279E"/>
    <w:rsid w:val="001D0A55"/>
    <w:rsid w:val="001D459E"/>
    <w:rsid w:val="001E4CCD"/>
    <w:rsid w:val="00211F02"/>
    <w:rsid w:val="0022348D"/>
    <w:rsid w:val="0027011C"/>
    <w:rsid w:val="00274200"/>
    <w:rsid w:val="002749E3"/>
    <w:rsid w:val="00275740"/>
    <w:rsid w:val="002A0269"/>
    <w:rsid w:val="00303684"/>
    <w:rsid w:val="00310979"/>
    <w:rsid w:val="003143F5"/>
    <w:rsid w:val="00314854"/>
    <w:rsid w:val="00394191"/>
    <w:rsid w:val="003C51CD"/>
    <w:rsid w:val="003C6034"/>
    <w:rsid w:val="003F5935"/>
    <w:rsid w:val="00400B5C"/>
    <w:rsid w:val="004368E0"/>
    <w:rsid w:val="00462662"/>
    <w:rsid w:val="004C13DD"/>
    <w:rsid w:val="004D3ABE"/>
    <w:rsid w:val="004E3441"/>
    <w:rsid w:val="004F472E"/>
    <w:rsid w:val="004F7294"/>
    <w:rsid w:val="00500579"/>
    <w:rsid w:val="005A5366"/>
    <w:rsid w:val="005D131B"/>
    <w:rsid w:val="005F3F4E"/>
    <w:rsid w:val="005F57D2"/>
    <w:rsid w:val="00611788"/>
    <w:rsid w:val="00616ADC"/>
    <w:rsid w:val="00624549"/>
    <w:rsid w:val="006369EB"/>
    <w:rsid w:val="00637E73"/>
    <w:rsid w:val="006865E9"/>
    <w:rsid w:val="00686E9A"/>
    <w:rsid w:val="00691F3E"/>
    <w:rsid w:val="00694BFB"/>
    <w:rsid w:val="006A106B"/>
    <w:rsid w:val="006A22F0"/>
    <w:rsid w:val="006C523D"/>
    <w:rsid w:val="006D4036"/>
    <w:rsid w:val="006F5A02"/>
    <w:rsid w:val="007A5259"/>
    <w:rsid w:val="007A7081"/>
    <w:rsid w:val="007F1CF5"/>
    <w:rsid w:val="00834EDE"/>
    <w:rsid w:val="0084142C"/>
    <w:rsid w:val="008736AA"/>
    <w:rsid w:val="008764A4"/>
    <w:rsid w:val="008D275D"/>
    <w:rsid w:val="00946186"/>
    <w:rsid w:val="00980327"/>
    <w:rsid w:val="00986478"/>
    <w:rsid w:val="009B4717"/>
    <w:rsid w:val="009B5557"/>
    <w:rsid w:val="009F1067"/>
    <w:rsid w:val="00A31E01"/>
    <w:rsid w:val="00A35197"/>
    <w:rsid w:val="00A35610"/>
    <w:rsid w:val="00A527AD"/>
    <w:rsid w:val="00A718CF"/>
    <w:rsid w:val="00A8298D"/>
    <w:rsid w:val="00AA069B"/>
    <w:rsid w:val="00AE48A0"/>
    <w:rsid w:val="00AE55A9"/>
    <w:rsid w:val="00AE61BE"/>
    <w:rsid w:val="00B16F25"/>
    <w:rsid w:val="00B24422"/>
    <w:rsid w:val="00B529E8"/>
    <w:rsid w:val="00B66B81"/>
    <w:rsid w:val="00B71E6F"/>
    <w:rsid w:val="00B80C20"/>
    <w:rsid w:val="00B844FE"/>
    <w:rsid w:val="00B86B4F"/>
    <w:rsid w:val="00BA1F84"/>
    <w:rsid w:val="00BB4B76"/>
    <w:rsid w:val="00BC562B"/>
    <w:rsid w:val="00BE4B9B"/>
    <w:rsid w:val="00C33014"/>
    <w:rsid w:val="00C33434"/>
    <w:rsid w:val="00C34869"/>
    <w:rsid w:val="00C40CB9"/>
    <w:rsid w:val="00C42EB6"/>
    <w:rsid w:val="00C56C84"/>
    <w:rsid w:val="00C62327"/>
    <w:rsid w:val="00C85096"/>
    <w:rsid w:val="00CB20EF"/>
    <w:rsid w:val="00CB6F37"/>
    <w:rsid w:val="00CC1F3B"/>
    <w:rsid w:val="00CD12CB"/>
    <w:rsid w:val="00CD36CF"/>
    <w:rsid w:val="00CE0498"/>
    <w:rsid w:val="00CF1DCA"/>
    <w:rsid w:val="00D04B19"/>
    <w:rsid w:val="00D579FC"/>
    <w:rsid w:val="00D81C16"/>
    <w:rsid w:val="00DB5661"/>
    <w:rsid w:val="00DC0950"/>
    <w:rsid w:val="00DD01FF"/>
    <w:rsid w:val="00DE526B"/>
    <w:rsid w:val="00DF199D"/>
    <w:rsid w:val="00E01542"/>
    <w:rsid w:val="00E06307"/>
    <w:rsid w:val="00E365F1"/>
    <w:rsid w:val="00E62F48"/>
    <w:rsid w:val="00E831B3"/>
    <w:rsid w:val="00E95FBC"/>
    <w:rsid w:val="00EC5E63"/>
    <w:rsid w:val="00EE0026"/>
    <w:rsid w:val="00EE70CB"/>
    <w:rsid w:val="00F41CA2"/>
    <w:rsid w:val="00F443C0"/>
    <w:rsid w:val="00F62EFB"/>
    <w:rsid w:val="00F939A4"/>
    <w:rsid w:val="00FA4FE3"/>
    <w:rsid w:val="00FA7B09"/>
    <w:rsid w:val="00FD5B51"/>
    <w:rsid w:val="00FE067E"/>
    <w:rsid w:val="00FE208F"/>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CE43B"/>
  <w15:chartTrackingRefBased/>
  <w15:docId w15:val="{F5060C66-FC6E-4D16-AD63-29669742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E0498"/>
    <w:rPr>
      <w:rFonts w:eastAsia="Calibri"/>
      <w:b/>
      <w:caps/>
      <w:color w:val="000000"/>
      <w:sz w:val="24"/>
    </w:rPr>
  </w:style>
  <w:style w:type="character" w:customStyle="1" w:styleId="SectionBodyChar">
    <w:name w:val="Section Body Char"/>
    <w:link w:val="SectionBody"/>
    <w:locked/>
    <w:rsid w:val="00CE0498"/>
    <w:rPr>
      <w:rFonts w:eastAsia="Calibri"/>
      <w:color w:val="000000"/>
    </w:rPr>
  </w:style>
  <w:style w:type="character" w:customStyle="1" w:styleId="SectionHeadingChar">
    <w:name w:val="Section Heading Char"/>
    <w:link w:val="SectionHeading"/>
    <w:locked/>
    <w:rsid w:val="00CE049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5AEF1787864CC1893996A5D6B00B91"/>
        <w:category>
          <w:name w:val="General"/>
          <w:gallery w:val="placeholder"/>
        </w:category>
        <w:types>
          <w:type w:val="bbPlcHdr"/>
        </w:types>
        <w:behaviors>
          <w:behavior w:val="content"/>
        </w:behaviors>
        <w:guid w:val="{E378705A-9262-4C3F-84C6-7EBA887702C3}"/>
      </w:docPartPr>
      <w:docPartBody>
        <w:p w:rsidR="008F2F79" w:rsidRDefault="008F2F79">
          <w:pPr>
            <w:pStyle w:val="805AEF1787864CC1893996A5D6B00B91"/>
          </w:pPr>
          <w:r w:rsidRPr="00B844FE">
            <w:t>Prefix Text</w:t>
          </w:r>
        </w:p>
      </w:docPartBody>
    </w:docPart>
    <w:docPart>
      <w:docPartPr>
        <w:name w:val="E557BFFFD3B64C69892B40F856AEAAE4"/>
        <w:category>
          <w:name w:val="General"/>
          <w:gallery w:val="placeholder"/>
        </w:category>
        <w:types>
          <w:type w:val="bbPlcHdr"/>
        </w:types>
        <w:behaviors>
          <w:behavior w:val="content"/>
        </w:behaviors>
        <w:guid w:val="{7981FDFE-EEA4-4276-8C9F-9C88E6F851D8}"/>
      </w:docPartPr>
      <w:docPartBody>
        <w:p w:rsidR="008F2F79" w:rsidRDefault="008F2F79">
          <w:pPr>
            <w:pStyle w:val="E557BFFFD3B64C69892B40F856AEAAE4"/>
          </w:pPr>
          <w:r w:rsidRPr="00B844FE">
            <w:t>[Type here]</w:t>
          </w:r>
        </w:p>
      </w:docPartBody>
    </w:docPart>
    <w:docPart>
      <w:docPartPr>
        <w:name w:val="625C17A48DBC4EDD85F6D4D7CE581562"/>
        <w:category>
          <w:name w:val="General"/>
          <w:gallery w:val="placeholder"/>
        </w:category>
        <w:types>
          <w:type w:val="bbPlcHdr"/>
        </w:types>
        <w:behaviors>
          <w:behavior w:val="content"/>
        </w:behaviors>
        <w:guid w:val="{1C94E868-67CF-4F5C-802F-2329C3F5CE5E}"/>
      </w:docPartPr>
      <w:docPartBody>
        <w:p w:rsidR="008F2F79" w:rsidRDefault="008F2F79">
          <w:pPr>
            <w:pStyle w:val="625C17A48DBC4EDD85F6D4D7CE581562"/>
          </w:pPr>
          <w:r w:rsidRPr="00B844FE">
            <w:t>Number</w:t>
          </w:r>
        </w:p>
      </w:docPartBody>
    </w:docPart>
    <w:docPart>
      <w:docPartPr>
        <w:name w:val="AABD9158511646D9A207208AB1379822"/>
        <w:category>
          <w:name w:val="General"/>
          <w:gallery w:val="placeholder"/>
        </w:category>
        <w:types>
          <w:type w:val="bbPlcHdr"/>
        </w:types>
        <w:behaviors>
          <w:behavior w:val="content"/>
        </w:behaviors>
        <w:guid w:val="{73AFBB92-4E7A-42D0-93B2-61A10C730F7E}"/>
      </w:docPartPr>
      <w:docPartBody>
        <w:p w:rsidR="008F2F79" w:rsidRDefault="008F2F79">
          <w:pPr>
            <w:pStyle w:val="AABD9158511646D9A207208AB1379822"/>
          </w:pPr>
          <w:r w:rsidRPr="00B844FE">
            <w:t>Enter Sponsors Here</w:t>
          </w:r>
        </w:p>
      </w:docPartBody>
    </w:docPart>
    <w:docPart>
      <w:docPartPr>
        <w:name w:val="E0D4E4E78EC846BB87E4BE9DA21B9E14"/>
        <w:category>
          <w:name w:val="General"/>
          <w:gallery w:val="placeholder"/>
        </w:category>
        <w:types>
          <w:type w:val="bbPlcHdr"/>
        </w:types>
        <w:behaviors>
          <w:behavior w:val="content"/>
        </w:behaviors>
        <w:guid w:val="{68DED53A-07AF-415A-AB86-D22A990010F3}"/>
      </w:docPartPr>
      <w:docPartBody>
        <w:p w:rsidR="008F2F79" w:rsidRDefault="008F2F79">
          <w:pPr>
            <w:pStyle w:val="E0D4E4E78EC846BB87E4BE9DA21B9E1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D6"/>
    <w:rsid w:val="00007A55"/>
    <w:rsid w:val="001E4CCD"/>
    <w:rsid w:val="00201BD6"/>
    <w:rsid w:val="00462662"/>
    <w:rsid w:val="00616ADC"/>
    <w:rsid w:val="006A22F0"/>
    <w:rsid w:val="006F5A02"/>
    <w:rsid w:val="0084142C"/>
    <w:rsid w:val="008F2F79"/>
    <w:rsid w:val="009B4717"/>
    <w:rsid w:val="00AE55A9"/>
    <w:rsid w:val="00BE4B9B"/>
    <w:rsid w:val="00CB6F37"/>
    <w:rsid w:val="00DB5661"/>
    <w:rsid w:val="00E06307"/>
    <w:rsid w:val="00EE0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5AEF1787864CC1893996A5D6B00B91">
    <w:name w:val="805AEF1787864CC1893996A5D6B00B91"/>
  </w:style>
  <w:style w:type="paragraph" w:customStyle="1" w:styleId="E557BFFFD3B64C69892B40F856AEAAE4">
    <w:name w:val="E557BFFFD3B64C69892B40F856AEAAE4"/>
  </w:style>
  <w:style w:type="paragraph" w:customStyle="1" w:styleId="625C17A48DBC4EDD85F6D4D7CE581562">
    <w:name w:val="625C17A48DBC4EDD85F6D4D7CE581562"/>
  </w:style>
  <w:style w:type="paragraph" w:customStyle="1" w:styleId="AABD9158511646D9A207208AB1379822">
    <w:name w:val="AABD9158511646D9A207208AB1379822"/>
  </w:style>
  <w:style w:type="character" w:styleId="PlaceholderText">
    <w:name w:val="Placeholder Text"/>
    <w:basedOn w:val="DefaultParagraphFont"/>
    <w:uiPriority w:val="99"/>
    <w:semiHidden/>
    <w:rPr>
      <w:color w:val="808080"/>
    </w:rPr>
  </w:style>
  <w:style w:type="paragraph" w:customStyle="1" w:styleId="E0D4E4E78EC846BB87E4BE9DA21B9E14">
    <w:name w:val="E0D4E4E78EC846BB87E4BE9DA21B9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802</Words>
  <Characters>4255</Characters>
  <Application>Microsoft Office Word</Application>
  <DocSecurity>0</DocSecurity>
  <Lines>83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Cody Crowder</cp:lastModifiedBy>
  <cp:revision>4</cp:revision>
  <dcterms:created xsi:type="dcterms:W3CDTF">2026-01-15T01:35:00Z</dcterms:created>
  <dcterms:modified xsi:type="dcterms:W3CDTF">2026-01-21T19:36:00Z</dcterms:modified>
</cp:coreProperties>
</file>